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2CC0" w:rsidRDefault="00E22CC0" w:rsidP="00322B59">
      <w:pPr>
        <w:spacing w:line="240" w:lineRule="auto"/>
        <w:jc w:val="center"/>
        <w:rPr>
          <w:rFonts w:ascii="Times New Roman" w:hAnsi="Times New Roman" w:cs="Times New Roman"/>
          <w:sz w:val="24"/>
          <w:szCs w:val="24"/>
        </w:rPr>
      </w:pPr>
    </w:p>
    <w:p w:rsidR="00E22CC0" w:rsidRDefault="00E22CC0" w:rsidP="00322B59">
      <w:pPr>
        <w:spacing w:line="240" w:lineRule="auto"/>
        <w:jc w:val="center"/>
        <w:rPr>
          <w:rFonts w:ascii="Times New Roman" w:hAnsi="Times New Roman" w:cs="Times New Roman"/>
          <w:sz w:val="24"/>
          <w:szCs w:val="24"/>
        </w:rPr>
      </w:pPr>
    </w:p>
    <w:p w:rsidR="00E22CC0" w:rsidRDefault="00E22CC0" w:rsidP="00322B59">
      <w:pPr>
        <w:spacing w:line="240" w:lineRule="auto"/>
        <w:jc w:val="center"/>
        <w:rPr>
          <w:rFonts w:ascii="Times New Roman" w:hAnsi="Times New Roman" w:cs="Times New Roman"/>
          <w:sz w:val="24"/>
          <w:szCs w:val="24"/>
        </w:rPr>
      </w:pPr>
    </w:p>
    <w:p w:rsidR="00E22CC0" w:rsidRDefault="00E22CC0" w:rsidP="00E22CC0">
      <w:pPr>
        <w:spacing w:line="480" w:lineRule="auto"/>
        <w:jc w:val="center"/>
        <w:rPr>
          <w:rFonts w:ascii="Times New Roman" w:hAnsi="Times New Roman" w:cs="Times New Roman"/>
          <w:sz w:val="24"/>
          <w:szCs w:val="24"/>
        </w:rPr>
      </w:pPr>
    </w:p>
    <w:p w:rsidR="00E22CC0" w:rsidRDefault="00E22CC0" w:rsidP="00E22CC0">
      <w:pPr>
        <w:spacing w:line="480" w:lineRule="auto"/>
        <w:jc w:val="center"/>
        <w:rPr>
          <w:rFonts w:ascii="Times New Roman" w:hAnsi="Times New Roman" w:cs="Times New Roman"/>
          <w:sz w:val="24"/>
          <w:szCs w:val="24"/>
        </w:rPr>
      </w:pPr>
    </w:p>
    <w:p w:rsidR="00E22CC0" w:rsidRDefault="00E22CC0" w:rsidP="00E22CC0">
      <w:pPr>
        <w:spacing w:line="480" w:lineRule="auto"/>
        <w:jc w:val="center"/>
        <w:rPr>
          <w:rFonts w:ascii="Times New Roman" w:hAnsi="Times New Roman" w:cs="Times New Roman"/>
          <w:sz w:val="24"/>
          <w:szCs w:val="24"/>
        </w:rPr>
      </w:pPr>
    </w:p>
    <w:p w:rsidR="00E22CC0" w:rsidRPr="00E22CC0" w:rsidRDefault="00E22CC0" w:rsidP="00E22CC0">
      <w:pPr>
        <w:spacing w:line="480" w:lineRule="auto"/>
        <w:jc w:val="center"/>
        <w:rPr>
          <w:rFonts w:ascii="Times New Roman" w:hAnsi="Times New Roman" w:cs="Times New Roman"/>
          <w:sz w:val="24"/>
          <w:szCs w:val="24"/>
        </w:rPr>
      </w:pPr>
      <w:r w:rsidRPr="00E22CC0">
        <w:rPr>
          <w:rFonts w:ascii="Times New Roman" w:hAnsi="Times New Roman" w:cs="Times New Roman"/>
          <w:sz w:val="24"/>
          <w:szCs w:val="24"/>
        </w:rPr>
        <w:t>Healthy people 2020</w:t>
      </w:r>
    </w:p>
    <w:p w:rsidR="00E22CC0" w:rsidRPr="00E22CC0" w:rsidRDefault="00E22CC0" w:rsidP="00E22CC0">
      <w:pPr>
        <w:spacing w:line="480" w:lineRule="auto"/>
        <w:jc w:val="center"/>
        <w:rPr>
          <w:rFonts w:ascii="Times New Roman" w:hAnsi="Times New Roman" w:cs="Times New Roman"/>
          <w:sz w:val="24"/>
          <w:szCs w:val="24"/>
        </w:rPr>
      </w:pPr>
      <w:r w:rsidRPr="00E22CC0">
        <w:rPr>
          <w:rFonts w:ascii="Times New Roman" w:hAnsi="Times New Roman" w:cs="Times New Roman"/>
          <w:sz w:val="24"/>
          <w:szCs w:val="24"/>
        </w:rPr>
        <w:t>Student’s Name</w:t>
      </w:r>
    </w:p>
    <w:p w:rsidR="00E22CC0" w:rsidRPr="00E22CC0" w:rsidRDefault="00E22CC0" w:rsidP="00E22CC0">
      <w:pPr>
        <w:spacing w:line="480" w:lineRule="auto"/>
        <w:jc w:val="center"/>
        <w:rPr>
          <w:rFonts w:ascii="Times New Roman" w:hAnsi="Times New Roman" w:cs="Times New Roman"/>
          <w:sz w:val="24"/>
          <w:szCs w:val="24"/>
        </w:rPr>
      </w:pPr>
      <w:r w:rsidRPr="00E22CC0">
        <w:rPr>
          <w:rFonts w:ascii="Times New Roman" w:hAnsi="Times New Roman" w:cs="Times New Roman"/>
          <w:sz w:val="24"/>
          <w:szCs w:val="24"/>
        </w:rPr>
        <w:t>Institution</w:t>
      </w:r>
    </w:p>
    <w:p w:rsidR="00E22CC0" w:rsidRPr="00E22CC0" w:rsidRDefault="00E22CC0" w:rsidP="00E22CC0">
      <w:pPr>
        <w:spacing w:line="480" w:lineRule="auto"/>
        <w:jc w:val="center"/>
        <w:rPr>
          <w:rFonts w:ascii="Times New Roman" w:hAnsi="Times New Roman" w:cs="Times New Roman"/>
          <w:sz w:val="24"/>
          <w:szCs w:val="24"/>
        </w:rPr>
      </w:pPr>
      <w:r w:rsidRPr="00E22CC0">
        <w:rPr>
          <w:rFonts w:ascii="Times New Roman" w:hAnsi="Times New Roman" w:cs="Times New Roman"/>
          <w:sz w:val="24"/>
          <w:szCs w:val="24"/>
        </w:rPr>
        <w:t>Due date</w:t>
      </w:r>
    </w:p>
    <w:p w:rsidR="00E22CC0" w:rsidRPr="00E22CC0" w:rsidRDefault="00E22CC0" w:rsidP="00E22CC0">
      <w:pPr>
        <w:spacing w:line="480" w:lineRule="auto"/>
        <w:jc w:val="center"/>
        <w:rPr>
          <w:rFonts w:ascii="Times New Roman" w:hAnsi="Times New Roman" w:cs="Times New Roman"/>
          <w:sz w:val="24"/>
          <w:szCs w:val="24"/>
        </w:rPr>
      </w:pPr>
    </w:p>
    <w:p w:rsidR="00E22CC0" w:rsidRDefault="00E22CC0" w:rsidP="00322B59">
      <w:pPr>
        <w:spacing w:line="240" w:lineRule="auto"/>
        <w:jc w:val="center"/>
        <w:rPr>
          <w:rFonts w:ascii="Times New Roman" w:hAnsi="Times New Roman" w:cs="Times New Roman"/>
          <w:sz w:val="24"/>
          <w:szCs w:val="24"/>
        </w:rPr>
      </w:pPr>
    </w:p>
    <w:p w:rsidR="00E22CC0" w:rsidRDefault="00E22CC0" w:rsidP="00322B59">
      <w:pPr>
        <w:spacing w:line="240" w:lineRule="auto"/>
        <w:jc w:val="center"/>
        <w:rPr>
          <w:rFonts w:ascii="Times New Roman" w:hAnsi="Times New Roman" w:cs="Times New Roman"/>
          <w:sz w:val="24"/>
          <w:szCs w:val="24"/>
        </w:rPr>
      </w:pPr>
    </w:p>
    <w:p w:rsidR="00E22CC0" w:rsidRDefault="00E22CC0" w:rsidP="00322B59">
      <w:pPr>
        <w:spacing w:line="240" w:lineRule="auto"/>
        <w:jc w:val="center"/>
        <w:rPr>
          <w:rFonts w:ascii="Times New Roman" w:hAnsi="Times New Roman" w:cs="Times New Roman"/>
          <w:sz w:val="24"/>
          <w:szCs w:val="24"/>
        </w:rPr>
      </w:pPr>
    </w:p>
    <w:p w:rsidR="00E22CC0" w:rsidRDefault="00E22CC0" w:rsidP="00322B59">
      <w:pPr>
        <w:spacing w:line="240" w:lineRule="auto"/>
        <w:jc w:val="center"/>
        <w:rPr>
          <w:rFonts w:ascii="Times New Roman" w:hAnsi="Times New Roman" w:cs="Times New Roman"/>
          <w:sz w:val="24"/>
          <w:szCs w:val="24"/>
        </w:rPr>
      </w:pPr>
    </w:p>
    <w:p w:rsidR="00E22CC0" w:rsidRDefault="00E22CC0" w:rsidP="00322B59">
      <w:pPr>
        <w:spacing w:line="240" w:lineRule="auto"/>
        <w:jc w:val="center"/>
        <w:rPr>
          <w:rFonts w:ascii="Times New Roman" w:hAnsi="Times New Roman" w:cs="Times New Roman"/>
          <w:sz w:val="24"/>
          <w:szCs w:val="24"/>
        </w:rPr>
      </w:pPr>
    </w:p>
    <w:p w:rsidR="00E22CC0" w:rsidRDefault="00E22CC0" w:rsidP="00322B59">
      <w:pPr>
        <w:spacing w:line="240" w:lineRule="auto"/>
        <w:jc w:val="center"/>
        <w:rPr>
          <w:rFonts w:ascii="Times New Roman" w:hAnsi="Times New Roman" w:cs="Times New Roman"/>
          <w:sz w:val="24"/>
          <w:szCs w:val="24"/>
        </w:rPr>
      </w:pPr>
    </w:p>
    <w:p w:rsidR="00E22CC0" w:rsidRDefault="00E22CC0" w:rsidP="00322B59">
      <w:pPr>
        <w:spacing w:line="240" w:lineRule="auto"/>
        <w:jc w:val="center"/>
        <w:rPr>
          <w:rFonts w:ascii="Times New Roman" w:hAnsi="Times New Roman" w:cs="Times New Roman"/>
          <w:sz w:val="24"/>
          <w:szCs w:val="24"/>
        </w:rPr>
      </w:pPr>
    </w:p>
    <w:p w:rsidR="00E22CC0" w:rsidRDefault="00E22CC0" w:rsidP="00322B59">
      <w:pPr>
        <w:spacing w:line="240" w:lineRule="auto"/>
        <w:jc w:val="center"/>
        <w:rPr>
          <w:rFonts w:ascii="Times New Roman" w:hAnsi="Times New Roman" w:cs="Times New Roman"/>
          <w:sz w:val="24"/>
          <w:szCs w:val="24"/>
        </w:rPr>
      </w:pPr>
    </w:p>
    <w:p w:rsidR="00E22CC0" w:rsidRDefault="00E22CC0" w:rsidP="00322B59">
      <w:pPr>
        <w:spacing w:line="240" w:lineRule="auto"/>
        <w:jc w:val="center"/>
        <w:rPr>
          <w:rFonts w:ascii="Times New Roman" w:hAnsi="Times New Roman" w:cs="Times New Roman"/>
          <w:sz w:val="24"/>
          <w:szCs w:val="24"/>
        </w:rPr>
      </w:pPr>
    </w:p>
    <w:p w:rsidR="00E22CC0" w:rsidRDefault="00E22CC0" w:rsidP="00322B59">
      <w:pPr>
        <w:spacing w:line="240" w:lineRule="auto"/>
        <w:jc w:val="center"/>
        <w:rPr>
          <w:rFonts w:ascii="Times New Roman" w:hAnsi="Times New Roman" w:cs="Times New Roman"/>
          <w:sz w:val="24"/>
          <w:szCs w:val="24"/>
        </w:rPr>
      </w:pPr>
    </w:p>
    <w:p w:rsidR="00E22CC0" w:rsidRDefault="00E22CC0" w:rsidP="00322B59">
      <w:pPr>
        <w:spacing w:line="240" w:lineRule="auto"/>
        <w:jc w:val="center"/>
        <w:rPr>
          <w:rFonts w:ascii="Times New Roman" w:hAnsi="Times New Roman" w:cs="Times New Roman"/>
          <w:sz w:val="24"/>
          <w:szCs w:val="24"/>
        </w:rPr>
      </w:pPr>
    </w:p>
    <w:p w:rsidR="00E22CC0" w:rsidRDefault="00E22CC0" w:rsidP="00322B59">
      <w:pPr>
        <w:spacing w:line="240" w:lineRule="auto"/>
        <w:jc w:val="center"/>
        <w:rPr>
          <w:rFonts w:ascii="Times New Roman" w:hAnsi="Times New Roman" w:cs="Times New Roman"/>
          <w:sz w:val="24"/>
          <w:szCs w:val="24"/>
        </w:rPr>
      </w:pPr>
    </w:p>
    <w:p w:rsidR="00F66CAA" w:rsidRDefault="00994BD6" w:rsidP="00322B59">
      <w:pPr>
        <w:spacing w:line="240" w:lineRule="auto"/>
        <w:jc w:val="center"/>
        <w:rPr>
          <w:rFonts w:ascii="Times New Roman" w:hAnsi="Times New Roman" w:cs="Times New Roman"/>
          <w:sz w:val="24"/>
          <w:szCs w:val="24"/>
        </w:rPr>
      </w:pPr>
      <w:r w:rsidRPr="00994BD6">
        <w:rPr>
          <w:rFonts w:ascii="Times New Roman" w:hAnsi="Times New Roman" w:cs="Times New Roman"/>
          <w:sz w:val="24"/>
          <w:szCs w:val="24"/>
        </w:rPr>
        <w:lastRenderedPageBreak/>
        <w:t>Healthy people 2020</w:t>
      </w:r>
    </w:p>
    <w:p w:rsidR="002C4570" w:rsidRPr="002C4570" w:rsidRDefault="002C4570" w:rsidP="002C4570">
      <w:pPr>
        <w:spacing w:line="480" w:lineRule="auto"/>
        <w:rPr>
          <w:rFonts w:ascii="Times New Roman" w:hAnsi="Times New Roman" w:cs="Times New Roman"/>
          <w:sz w:val="24"/>
          <w:szCs w:val="24"/>
        </w:rPr>
      </w:pPr>
      <w:r>
        <w:rPr>
          <w:rFonts w:ascii="Times New Roman" w:hAnsi="Times New Roman" w:cs="Times New Roman"/>
          <w:sz w:val="24"/>
          <w:szCs w:val="24"/>
        </w:rPr>
        <w:tab/>
      </w:r>
      <w:r w:rsidRPr="002C4570">
        <w:rPr>
          <w:rFonts w:ascii="Times New Roman" w:hAnsi="Times New Roman" w:cs="Times New Roman"/>
          <w:sz w:val="24"/>
          <w:szCs w:val="24"/>
        </w:rPr>
        <w:t>Healthy people 2020 gives insights on the relevance of addressing health social determinants and offering social and physical environments that encourage good health for all people as its primary goal. The world health organization believes that all citizens should have the opportunity to make decisions that promote good health. However, these advances are achievable by working together (</w:t>
      </w:r>
      <w:proofErr w:type="spellStart"/>
      <w:r w:rsidRPr="002C4570">
        <w:rPr>
          <w:rFonts w:ascii="Times New Roman" w:hAnsi="Times New Roman" w:cs="Times New Roman"/>
          <w:sz w:val="24"/>
          <w:szCs w:val="24"/>
        </w:rPr>
        <w:t>Zerwekh</w:t>
      </w:r>
      <w:proofErr w:type="spellEnd"/>
      <w:r w:rsidRPr="002C4570">
        <w:rPr>
          <w:rFonts w:ascii="Times New Roman" w:hAnsi="Times New Roman" w:cs="Times New Roman"/>
          <w:sz w:val="24"/>
          <w:szCs w:val="24"/>
        </w:rPr>
        <w:t xml:space="preserve"> &amp; </w:t>
      </w:r>
      <w:proofErr w:type="spellStart"/>
      <w:r w:rsidRPr="002C4570">
        <w:rPr>
          <w:rFonts w:ascii="Times New Roman" w:hAnsi="Times New Roman" w:cs="Times New Roman"/>
          <w:sz w:val="24"/>
          <w:szCs w:val="24"/>
        </w:rPr>
        <w:t>Garneau</w:t>
      </w:r>
      <w:proofErr w:type="spellEnd"/>
      <w:r w:rsidRPr="002C4570">
        <w:rPr>
          <w:rFonts w:ascii="Times New Roman" w:hAnsi="Times New Roman" w:cs="Times New Roman"/>
          <w:sz w:val="24"/>
          <w:szCs w:val="24"/>
        </w:rPr>
        <w:t>, 2020). On the other hand, social determinants include environmental conditions that affect a broad view of health functioning and the risks and quality of outcomes. Therefore, understanding the correlation between populations’ experiences and their impact is crucial to health determinants.</w:t>
      </w:r>
    </w:p>
    <w:p w:rsidR="002C4570" w:rsidRPr="002C4570" w:rsidRDefault="002C4570" w:rsidP="002C4570">
      <w:pPr>
        <w:spacing w:line="480" w:lineRule="auto"/>
        <w:rPr>
          <w:rFonts w:ascii="Times New Roman" w:hAnsi="Times New Roman" w:cs="Times New Roman"/>
          <w:sz w:val="24"/>
          <w:szCs w:val="24"/>
        </w:rPr>
      </w:pPr>
      <w:r>
        <w:rPr>
          <w:rFonts w:ascii="Times New Roman" w:hAnsi="Times New Roman" w:cs="Times New Roman"/>
          <w:sz w:val="24"/>
          <w:szCs w:val="24"/>
        </w:rPr>
        <w:tab/>
      </w:r>
      <w:r w:rsidRPr="002C4570">
        <w:rPr>
          <w:rFonts w:ascii="Times New Roman" w:hAnsi="Times New Roman" w:cs="Times New Roman"/>
          <w:sz w:val="24"/>
          <w:szCs w:val="24"/>
        </w:rPr>
        <w:t>While addressing spirituality, health promotion considers the beliefs, values, readiness, preference, and the developmental level of people involved.  They customize health promotions to suit individual groups or congregation with a practical aspect of Christian nursing.  Nurses demonstrate God’s love by caring compassionately and offering comfort during suffering and death. They emphasize how the good health they aim to achieve is God’s work to foster well-being and completeness (</w:t>
      </w:r>
      <w:proofErr w:type="spellStart"/>
      <w:r w:rsidRPr="002C4570">
        <w:rPr>
          <w:rFonts w:ascii="Times New Roman" w:hAnsi="Times New Roman" w:cs="Times New Roman"/>
          <w:sz w:val="24"/>
          <w:szCs w:val="24"/>
        </w:rPr>
        <w:t>Zerwekh</w:t>
      </w:r>
      <w:proofErr w:type="spellEnd"/>
      <w:r w:rsidRPr="002C4570">
        <w:rPr>
          <w:rFonts w:ascii="Times New Roman" w:hAnsi="Times New Roman" w:cs="Times New Roman"/>
          <w:sz w:val="24"/>
          <w:szCs w:val="24"/>
        </w:rPr>
        <w:t xml:space="preserve"> &amp; </w:t>
      </w:r>
      <w:proofErr w:type="spellStart"/>
      <w:r w:rsidRPr="002C4570">
        <w:rPr>
          <w:rFonts w:ascii="Times New Roman" w:hAnsi="Times New Roman" w:cs="Times New Roman"/>
          <w:sz w:val="24"/>
          <w:szCs w:val="24"/>
        </w:rPr>
        <w:t>Garneau</w:t>
      </w:r>
      <w:proofErr w:type="spellEnd"/>
      <w:r w:rsidRPr="002C4570">
        <w:rPr>
          <w:rFonts w:ascii="Times New Roman" w:hAnsi="Times New Roman" w:cs="Times New Roman"/>
          <w:sz w:val="24"/>
          <w:szCs w:val="24"/>
        </w:rPr>
        <w:t>, 2020). According to theological nursing, nursing is God’s grace and privileged to share in that task.</w:t>
      </w:r>
    </w:p>
    <w:p w:rsidR="002C4570" w:rsidRPr="00994BD6" w:rsidRDefault="002C4570" w:rsidP="002C4570">
      <w:pPr>
        <w:spacing w:line="480" w:lineRule="auto"/>
        <w:rPr>
          <w:rFonts w:ascii="Times New Roman" w:hAnsi="Times New Roman" w:cs="Times New Roman"/>
          <w:sz w:val="24"/>
          <w:szCs w:val="24"/>
        </w:rPr>
      </w:pPr>
      <w:r>
        <w:rPr>
          <w:rFonts w:ascii="Times New Roman" w:hAnsi="Times New Roman" w:cs="Times New Roman"/>
          <w:sz w:val="24"/>
          <w:szCs w:val="24"/>
        </w:rPr>
        <w:tab/>
      </w:r>
      <w:r w:rsidRPr="002C4570">
        <w:rPr>
          <w:rFonts w:ascii="Times New Roman" w:hAnsi="Times New Roman" w:cs="Times New Roman"/>
          <w:sz w:val="24"/>
          <w:szCs w:val="24"/>
        </w:rPr>
        <w:t>Cultural competency is vital to excel in nursing care and address people’s health in 2020. This consideration asserts that nurses need to be sensitive to people’s differences to realize that health care is unlimited. Cultural diversity requires an understanding that enables peaceful relations between individuals (</w:t>
      </w:r>
      <w:proofErr w:type="spellStart"/>
      <w:r w:rsidRPr="002C4570">
        <w:rPr>
          <w:rFonts w:ascii="Times New Roman" w:hAnsi="Times New Roman" w:cs="Times New Roman"/>
          <w:sz w:val="24"/>
          <w:szCs w:val="24"/>
        </w:rPr>
        <w:t>Zerwekh</w:t>
      </w:r>
      <w:proofErr w:type="spellEnd"/>
      <w:r w:rsidRPr="002C4570">
        <w:rPr>
          <w:rFonts w:ascii="Times New Roman" w:hAnsi="Times New Roman" w:cs="Times New Roman"/>
          <w:sz w:val="24"/>
          <w:szCs w:val="24"/>
        </w:rPr>
        <w:t xml:space="preserve"> &amp; </w:t>
      </w:r>
      <w:proofErr w:type="spellStart"/>
      <w:r w:rsidRPr="002C4570">
        <w:rPr>
          <w:rFonts w:ascii="Times New Roman" w:hAnsi="Times New Roman" w:cs="Times New Roman"/>
          <w:sz w:val="24"/>
          <w:szCs w:val="24"/>
        </w:rPr>
        <w:t>Garneau</w:t>
      </w:r>
      <w:proofErr w:type="spellEnd"/>
      <w:r w:rsidRPr="002C4570">
        <w:rPr>
          <w:rFonts w:ascii="Times New Roman" w:hAnsi="Times New Roman" w:cs="Times New Roman"/>
          <w:sz w:val="24"/>
          <w:szCs w:val="24"/>
        </w:rPr>
        <w:t>, 2020).  To offer competent nursing care, health care professionals need to create an awareness of individual existence, thoughts, environment, and consciousness as a demonstration of comprehension and knowledge to culture. This approach accepts and regards cultural diversity and enhances care based on culture.</w:t>
      </w:r>
    </w:p>
    <w:p w:rsidR="004E2D3F" w:rsidRPr="004E2D3F" w:rsidRDefault="004E2D3F" w:rsidP="004E2D3F">
      <w:pPr>
        <w:spacing w:after="0" w:line="240" w:lineRule="auto"/>
        <w:jc w:val="center"/>
        <w:rPr>
          <w:rFonts w:ascii="Times New Roman" w:eastAsia="Times New Roman" w:hAnsi="Times New Roman" w:cs="Times New Roman"/>
          <w:sz w:val="24"/>
          <w:szCs w:val="24"/>
        </w:rPr>
      </w:pPr>
      <w:r w:rsidRPr="004E2D3F">
        <w:rPr>
          <w:rFonts w:ascii="Times New Roman" w:eastAsia="Times New Roman" w:hAnsi="Times New Roman" w:cs="Times New Roman"/>
          <w:sz w:val="24"/>
          <w:szCs w:val="24"/>
        </w:rPr>
        <w:lastRenderedPageBreak/>
        <w:t>References</w:t>
      </w:r>
    </w:p>
    <w:p w:rsidR="004E2D3F" w:rsidRPr="004E2D3F" w:rsidRDefault="004E2D3F" w:rsidP="004E2D3F">
      <w:pPr>
        <w:spacing w:after="0" w:line="550" w:lineRule="atLeast"/>
        <w:ind w:left="720" w:right="375" w:hanging="720"/>
        <w:rPr>
          <w:rFonts w:ascii="Times New Roman" w:eastAsia="Times New Roman" w:hAnsi="Times New Roman" w:cs="Times New Roman"/>
          <w:sz w:val="24"/>
          <w:szCs w:val="24"/>
        </w:rPr>
      </w:pPr>
      <w:proofErr w:type="spellStart"/>
      <w:proofErr w:type="gramStart"/>
      <w:r w:rsidRPr="004E2D3F">
        <w:rPr>
          <w:rFonts w:ascii="Times New Roman" w:eastAsia="Times New Roman" w:hAnsi="Times New Roman" w:cs="Times New Roman"/>
          <w:sz w:val="24"/>
          <w:szCs w:val="24"/>
        </w:rPr>
        <w:t>Zerwekh</w:t>
      </w:r>
      <w:proofErr w:type="spellEnd"/>
      <w:r w:rsidRPr="004E2D3F">
        <w:rPr>
          <w:rFonts w:ascii="Times New Roman" w:eastAsia="Times New Roman" w:hAnsi="Times New Roman" w:cs="Times New Roman"/>
          <w:sz w:val="24"/>
          <w:szCs w:val="24"/>
        </w:rPr>
        <w:t xml:space="preserve">, J., &amp; </w:t>
      </w:r>
      <w:proofErr w:type="spellStart"/>
      <w:r w:rsidRPr="004E2D3F">
        <w:rPr>
          <w:rFonts w:ascii="Times New Roman" w:eastAsia="Times New Roman" w:hAnsi="Times New Roman" w:cs="Times New Roman"/>
          <w:sz w:val="24"/>
          <w:szCs w:val="24"/>
        </w:rPr>
        <w:t>Garneau</w:t>
      </w:r>
      <w:proofErr w:type="spellEnd"/>
      <w:r w:rsidRPr="004E2D3F">
        <w:rPr>
          <w:rFonts w:ascii="Times New Roman" w:eastAsia="Times New Roman" w:hAnsi="Times New Roman" w:cs="Times New Roman"/>
          <w:sz w:val="24"/>
          <w:szCs w:val="24"/>
        </w:rPr>
        <w:t>, A. (2020).</w:t>
      </w:r>
      <w:proofErr w:type="gramEnd"/>
      <w:r w:rsidRPr="004E2D3F">
        <w:rPr>
          <w:rFonts w:ascii="Times New Roman" w:eastAsia="Times New Roman" w:hAnsi="Times New Roman" w:cs="Times New Roman"/>
          <w:sz w:val="24"/>
          <w:szCs w:val="24"/>
        </w:rPr>
        <w:t xml:space="preserve"> </w:t>
      </w:r>
      <w:proofErr w:type="gramStart"/>
      <w:r w:rsidRPr="004E2D3F">
        <w:rPr>
          <w:rFonts w:ascii="Times New Roman" w:eastAsia="Times New Roman" w:hAnsi="Times New Roman" w:cs="Times New Roman"/>
          <w:i/>
          <w:iCs/>
          <w:sz w:val="24"/>
          <w:szCs w:val="24"/>
        </w:rPr>
        <w:t>Nursing today - E-book: Transition and trends</w:t>
      </w:r>
      <w:r w:rsidRPr="004E2D3F">
        <w:rPr>
          <w:rFonts w:ascii="Times New Roman" w:eastAsia="Times New Roman" w:hAnsi="Times New Roman" w:cs="Times New Roman"/>
          <w:sz w:val="24"/>
          <w:szCs w:val="24"/>
        </w:rPr>
        <w:t>.</w:t>
      </w:r>
      <w:proofErr w:type="gramEnd"/>
      <w:r w:rsidRPr="004E2D3F">
        <w:rPr>
          <w:rFonts w:ascii="Times New Roman" w:eastAsia="Times New Roman" w:hAnsi="Times New Roman" w:cs="Times New Roman"/>
          <w:sz w:val="24"/>
          <w:szCs w:val="24"/>
        </w:rPr>
        <w:t xml:space="preserve"> </w:t>
      </w:r>
      <w:proofErr w:type="gramStart"/>
      <w:r w:rsidRPr="004E2D3F">
        <w:rPr>
          <w:rFonts w:ascii="Times New Roman" w:eastAsia="Times New Roman" w:hAnsi="Times New Roman" w:cs="Times New Roman"/>
          <w:sz w:val="24"/>
          <w:szCs w:val="24"/>
        </w:rPr>
        <w:t>Elsevier Health Sciences.</w:t>
      </w:r>
      <w:proofErr w:type="gramEnd"/>
      <w:r w:rsidRPr="004E2D3F">
        <w:rPr>
          <w:rFonts w:ascii="Times New Roman" w:eastAsia="Times New Roman" w:hAnsi="Times New Roman" w:cs="Times New Roman"/>
          <w:sz w:val="24"/>
          <w:szCs w:val="24"/>
        </w:rPr>
        <w:t xml:space="preserve"> </w:t>
      </w:r>
      <w:bookmarkStart w:id="0" w:name="_GoBack"/>
      <w:bookmarkEnd w:id="0"/>
    </w:p>
    <w:p w:rsidR="001D2F14" w:rsidRPr="004E2D3F" w:rsidRDefault="001D2F14" w:rsidP="004E2D3F">
      <w:pPr>
        <w:spacing w:line="480" w:lineRule="auto"/>
        <w:rPr>
          <w:rFonts w:ascii="Times New Roman" w:hAnsi="Times New Roman" w:cs="Times New Roman"/>
          <w:sz w:val="24"/>
          <w:szCs w:val="24"/>
        </w:rPr>
      </w:pPr>
    </w:p>
    <w:p w:rsidR="0093413B" w:rsidRPr="004E2D3F" w:rsidRDefault="0093413B" w:rsidP="00994BD6">
      <w:pPr>
        <w:spacing w:line="480" w:lineRule="auto"/>
        <w:rPr>
          <w:rFonts w:ascii="Times New Roman" w:hAnsi="Times New Roman" w:cs="Times New Roman"/>
          <w:sz w:val="24"/>
          <w:szCs w:val="24"/>
        </w:rPr>
      </w:pPr>
    </w:p>
    <w:sectPr w:rsidR="0093413B" w:rsidRPr="004E2D3F" w:rsidSect="00E22CC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1116" w:rsidRDefault="00081116" w:rsidP="00E22CC0">
      <w:pPr>
        <w:spacing w:after="0" w:line="240" w:lineRule="auto"/>
      </w:pPr>
      <w:r>
        <w:separator/>
      </w:r>
    </w:p>
  </w:endnote>
  <w:endnote w:type="continuationSeparator" w:id="0">
    <w:p w:rsidR="00081116" w:rsidRDefault="00081116" w:rsidP="00E22C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1116" w:rsidRDefault="00081116" w:rsidP="00E22CC0">
      <w:pPr>
        <w:spacing w:after="0" w:line="240" w:lineRule="auto"/>
      </w:pPr>
      <w:r>
        <w:separator/>
      </w:r>
    </w:p>
  </w:footnote>
  <w:footnote w:type="continuationSeparator" w:id="0">
    <w:p w:rsidR="00081116" w:rsidRDefault="00081116" w:rsidP="00E22CC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533103"/>
      <w:docPartObj>
        <w:docPartGallery w:val="Page Numbers (Top of Page)"/>
        <w:docPartUnique/>
      </w:docPartObj>
    </w:sdtPr>
    <w:sdtEndPr/>
    <w:sdtContent>
      <w:p w:rsidR="00E22CC0" w:rsidRPr="00E22CC0" w:rsidRDefault="00E22CC0">
        <w:pPr>
          <w:pStyle w:val="Header"/>
          <w:jc w:val="right"/>
          <w:rPr>
            <w:rFonts w:ascii="Times New Roman" w:hAnsi="Times New Roman" w:cs="Times New Roman"/>
            <w:sz w:val="24"/>
            <w:szCs w:val="24"/>
          </w:rPr>
        </w:pPr>
        <w:r w:rsidRPr="00E22CC0">
          <w:rPr>
            <w:rFonts w:ascii="Times New Roman" w:hAnsi="Times New Roman" w:cs="Times New Roman"/>
            <w:sz w:val="24"/>
            <w:szCs w:val="24"/>
          </w:rPr>
          <w:t xml:space="preserve">NURSING </w:t>
        </w:r>
        <w:r w:rsidRPr="00E22CC0">
          <w:rPr>
            <w:rFonts w:ascii="Times New Roman" w:hAnsi="Times New Roman" w:cs="Times New Roman"/>
            <w:sz w:val="24"/>
            <w:szCs w:val="24"/>
          </w:rPr>
          <w:tab/>
        </w:r>
        <w:r w:rsidRPr="00E22CC0">
          <w:rPr>
            <w:rFonts w:ascii="Times New Roman" w:hAnsi="Times New Roman" w:cs="Times New Roman"/>
            <w:sz w:val="24"/>
            <w:szCs w:val="24"/>
          </w:rPr>
          <w:tab/>
        </w:r>
        <w:r w:rsidRPr="00E22CC0">
          <w:rPr>
            <w:rFonts w:ascii="Times New Roman" w:hAnsi="Times New Roman" w:cs="Times New Roman"/>
            <w:sz w:val="24"/>
            <w:szCs w:val="24"/>
          </w:rPr>
          <w:fldChar w:fldCharType="begin"/>
        </w:r>
        <w:r w:rsidRPr="00E22CC0">
          <w:rPr>
            <w:rFonts w:ascii="Times New Roman" w:hAnsi="Times New Roman" w:cs="Times New Roman"/>
            <w:sz w:val="24"/>
            <w:szCs w:val="24"/>
          </w:rPr>
          <w:instrText xml:space="preserve"> PAGE   \* MERGEFORMAT </w:instrText>
        </w:r>
        <w:r w:rsidRPr="00E22CC0">
          <w:rPr>
            <w:rFonts w:ascii="Times New Roman" w:hAnsi="Times New Roman" w:cs="Times New Roman"/>
            <w:sz w:val="24"/>
            <w:szCs w:val="24"/>
          </w:rPr>
          <w:fldChar w:fldCharType="separate"/>
        </w:r>
        <w:r w:rsidR="002C4570">
          <w:rPr>
            <w:rFonts w:ascii="Times New Roman" w:hAnsi="Times New Roman" w:cs="Times New Roman"/>
            <w:noProof/>
            <w:sz w:val="24"/>
            <w:szCs w:val="24"/>
          </w:rPr>
          <w:t>2</w:t>
        </w:r>
        <w:r w:rsidRPr="00E22CC0">
          <w:rPr>
            <w:rFonts w:ascii="Times New Roman" w:hAnsi="Times New Roman" w:cs="Times New Roman"/>
            <w:sz w:val="24"/>
            <w:szCs w:val="24"/>
          </w:rPr>
          <w:fldChar w:fldCharType="end"/>
        </w:r>
      </w:p>
    </w:sdtContent>
  </w:sdt>
  <w:p w:rsidR="00E22CC0" w:rsidRDefault="00E22CC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2CC0" w:rsidRPr="00E22CC0" w:rsidRDefault="00E22CC0">
    <w:pPr>
      <w:pStyle w:val="Header"/>
      <w:rPr>
        <w:rFonts w:ascii="Times New Roman" w:hAnsi="Times New Roman" w:cs="Times New Roman"/>
        <w:sz w:val="24"/>
        <w:szCs w:val="24"/>
      </w:rPr>
    </w:pPr>
    <w:r w:rsidRPr="00E22CC0">
      <w:rPr>
        <w:rFonts w:ascii="Times New Roman" w:hAnsi="Times New Roman" w:cs="Times New Roman"/>
        <w:sz w:val="24"/>
        <w:szCs w:val="24"/>
      </w:rPr>
      <w:t xml:space="preserve">Running head: NURSING </w:t>
    </w:r>
    <w:r w:rsidRPr="00E22CC0">
      <w:rPr>
        <w:rFonts w:ascii="Times New Roman" w:hAnsi="Times New Roman" w:cs="Times New Roman"/>
        <w:sz w:val="24"/>
        <w:szCs w:val="24"/>
      </w:rPr>
      <w:tab/>
    </w:r>
    <w:r w:rsidRPr="00E22CC0">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994BD6"/>
    <w:rsid w:val="00053082"/>
    <w:rsid w:val="00081116"/>
    <w:rsid w:val="001704E9"/>
    <w:rsid w:val="001D2F14"/>
    <w:rsid w:val="00200E91"/>
    <w:rsid w:val="002C4570"/>
    <w:rsid w:val="00322B59"/>
    <w:rsid w:val="004910AA"/>
    <w:rsid w:val="004E2D3F"/>
    <w:rsid w:val="00537EC0"/>
    <w:rsid w:val="00582A1D"/>
    <w:rsid w:val="0068047A"/>
    <w:rsid w:val="008D74ED"/>
    <w:rsid w:val="0093413B"/>
    <w:rsid w:val="00994BD6"/>
    <w:rsid w:val="00DB1262"/>
    <w:rsid w:val="00E22CC0"/>
    <w:rsid w:val="00F22305"/>
    <w:rsid w:val="00F66C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6CA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2C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2CC0"/>
  </w:style>
  <w:style w:type="paragraph" w:styleId="Footer">
    <w:name w:val="footer"/>
    <w:basedOn w:val="Normal"/>
    <w:link w:val="FooterChar"/>
    <w:uiPriority w:val="99"/>
    <w:semiHidden/>
    <w:unhideWhenUsed/>
    <w:rsid w:val="00E22CC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22CC0"/>
  </w:style>
  <w:style w:type="paragraph" w:styleId="NormalWeb">
    <w:name w:val="Normal (Web)"/>
    <w:basedOn w:val="Normal"/>
    <w:uiPriority w:val="99"/>
    <w:semiHidden/>
    <w:unhideWhenUsed/>
    <w:rsid w:val="004E2D3F"/>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E2D3F"/>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41983761">
      <w:bodyDiv w:val="1"/>
      <w:marLeft w:val="0"/>
      <w:marRight w:val="0"/>
      <w:marTop w:val="0"/>
      <w:marBottom w:val="0"/>
      <w:divBdr>
        <w:top w:val="none" w:sz="0" w:space="0" w:color="auto"/>
        <w:left w:val="none" w:sz="0" w:space="0" w:color="auto"/>
        <w:bottom w:val="none" w:sz="0" w:space="0" w:color="auto"/>
        <w:right w:val="none" w:sz="0" w:space="0" w:color="auto"/>
      </w:divBdr>
      <w:divsChild>
        <w:div w:id="1863398844">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324</Words>
  <Characters>1850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3</cp:revision>
  <dcterms:created xsi:type="dcterms:W3CDTF">2020-09-25T12:44:00Z</dcterms:created>
  <dcterms:modified xsi:type="dcterms:W3CDTF">2020-09-25T18:03:00Z</dcterms:modified>
</cp:coreProperties>
</file>